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B" w:rsidRDefault="000A5F8B" w:rsidP="000A5F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Sygn. akt I N 83/23</w:t>
      </w:r>
    </w:p>
    <w:p w:rsidR="000A5F8B" w:rsidRDefault="000A5F8B" w:rsidP="000A5F8B">
      <w:pPr>
        <w:rPr>
          <w:rFonts w:ascii="Arial" w:hAnsi="Arial" w:cs="Arial"/>
          <w:sz w:val="22"/>
          <w:szCs w:val="22"/>
        </w:rPr>
      </w:pPr>
    </w:p>
    <w:p w:rsidR="000A5F8B" w:rsidRDefault="000A5F8B" w:rsidP="000A5F8B">
      <w:pPr>
        <w:rPr>
          <w:rFonts w:ascii="Arial" w:hAnsi="Arial" w:cs="Arial"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SĄD REJONOWY W PRZEWORKU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WYDZIAŁ CYWILNY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Lwowska nr 9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37-200  PRZEWORSK 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OGŁOSZENIE O SPORZĄDZENIU WYKAZU INWENTARZA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Sygn. akt. I N 83/23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Dane spadkodawcy: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b/>
          <w:sz w:val="22"/>
          <w:szCs w:val="22"/>
        </w:rPr>
        <w:t>Lisztoń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PESEL: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53022410717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Data śmierci spadkodawcy: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10.01.2023 r.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Ostatnie miejsce zamieszkania  spadkodawcy: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Przeworsk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Pouczenia:</w:t>
      </w: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5F8B" w:rsidRDefault="000A5F8B" w:rsidP="000A5F8B">
      <w:pPr>
        <w:shd w:val="clear" w:color="auto" w:fill="FFFFFF"/>
        <w:spacing w:after="15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  <w:szCs w:val="22"/>
          <w:shd w:val="clear" w:color="auto" w:fill="FFFFFF"/>
        </w:rPr>
        <w:t>- ze złożonym wykazem inwentarza może zapoznać się każdy, kto taką potrzebę dostatecznie uzasadni,</w:t>
      </w:r>
    </w:p>
    <w:p w:rsidR="000A5F8B" w:rsidRDefault="000A5F8B" w:rsidP="000A5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na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wniosek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tego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kto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uprawdopodobni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że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jest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spadkobiercą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uprawnionym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do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zachowku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lub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zapisobiercą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albo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wykonawcą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testamentu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lub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wierzyciela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mającego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pisemny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dowód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należności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przeciwko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spadkodawcy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sąd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spadku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wydaje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postanowienie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o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sporządzeniu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spisu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inwentarza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(art. 637 § 1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kpc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w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zw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. z art. 6381 3 pkt. 2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kpc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>).</w:t>
      </w:r>
    </w:p>
    <w:p w:rsidR="000A5F8B" w:rsidRDefault="000A5F8B" w:rsidP="000A5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"/>
        </w:rPr>
      </w:pPr>
    </w:p>
    <w:p w:rsidR="000A5F8B" w:rsidRDefault="000A5F8B" w:rsidP="000A5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 xml:space="preserve">-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osoby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wymienione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w pkt. 2 (art. 637 1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kpc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)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mogą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uczestniczyć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w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sporządzeniu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spisu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inwentarza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w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szczególności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zgłaszać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przedmioty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należące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do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spadku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przedmioty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zapisów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windykacyjnych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lub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długi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spadkowe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które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podlegają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zamieszeniu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w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spisie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"/>
        </w:rPr>
        <w:t>inwentarza</w:t>
      </w:r>
      <w:proofErr w:type="spellEnd"/>
      <w:r>
        <w:rPr>
          <w:rFonts w:ascii="Arial" w:hAnsi="Arial" w:cs="Arial"/>
          <w:i/>
          <w:sz w:val="22"/>
          <w:szCs w:val="22"/>
          <w:lang w:val="en"/>
        </w:rPr>
        <w:t>.</w:t>
      </w:r>
    </w:p>
    <w:p w:rsidR="000A5F8B" w:rsidRDefault="000A5F8B" w:rsidP="000A5F8B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Arial" w:hAnsi="Arial" w:cs="Arial"/>
          <w:i/>
          <w:sz w:val="22"/>
          <w:szCs w:val="22"/>
          <w:lang w:val="en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F8B" w:rsidRDefault="000A5F8B" w:rsidP="000A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Sędzia Sądu Rejonowego</w:t>
      </w:r>
    </w:p>
    <w:p w:rsidR="000A5F8B" w:rsidRDefault="000A5F8B" w:rsidP="000A5F8B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>Anna Wróbel</w:t>
      </w:r>
    </w:p>
    <w:p w:rsidR="003175E1" w:rsidRDefault="003175E1">
      <w:bookmarkStart w:id="0" w:name="_GoBack"/>
      <w:bookmarkEnd w:id="0"/>
    </w:p>
    <w:sectPr w:rsidR="0031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B"/>
    <w:rsid w:val="000A5F8B"/>
    <w:rsid w:val="003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927B-CA3C-4BF2-9B4E-99BCD53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5F8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F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1</cp:revision>
  <dcterms:created xsi:type="dcterms:W3CDTF">2023-03-28T07:35:00Z</dcterms:created>
  <dcterms:modified xsi:type="dcterms:W3CDTF">2023-03-28T07:36:00Z</dcterms:modified>
</cp:coreProperties>
</file>